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BB69" w14:textId="468892B8" w:rsidR="00C123CB" w:rsidRPr="00C123CB" w:rsidRDefault="00E77F19" w:rsidP="00C123C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A151862" wp14:editId="16C3DDEB">
            <wp:simplePos x="0" y="0"/>
            <wp:positionH relativeFrom="column">
              <wp:posOffset>19197</wp:posOffset>
            </wp:positionH>
            <wp:positionV relativeFrom="paragraph">
              <wp:posOffset>-146685</wp:posOffset>
            </wp:positionV>
            <wp:extent cx="757915" cy="1101969"/>
            <wp:effectExtent l="0" t="0" r="444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Logo_B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15" cy="110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CB" w:rsidRPr="00C123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4BBBB" wp14:editId="06E9FDA3">
                <wp:simplePos x="0" y="0"/>
                <wp:positionH relativeFrom="column">
                  <wp:posOffset>5467985</wp:posOffset>
                </wp:positionH>
                <wp:positionV relativeFrom="paragraph">
                  <wp:posOffset>-26851</wp:posOffset>
                </wp:positionV>
                <wp:extent cx="1411605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4BBCC" w14:textId="77777777" w:rsidR="00C123CB" w:rsidRPr="009A6961" w:rsidRDefault="00C123CB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A6961">
                              <w:rPr>
                                <w:sz w:val="18"/>
                                <w:szCs w:val="18"/>
                              </w:rPr>
                              <w:t>DR-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534</w:t>
                            </w:r>
                          </w:p>
                          <w:p w14:paraId="6D24BBCD" w14:textId="7077EC1D" w:rsidR="00C123CB" w:rsidRPr="009A6961" w:rsidRDefault="00C123CB" w:rsidP="00C13C69">
                            <w:pPr>
                              <w:pStyle w:val="Defaul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Pr="009A696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9575F">
                              <w:rPr>
                                <w:sz w:val="18"/>
                                <w:szCs w:val="18"/>
                              </w:rPr>
                              <w:t>04/16</w:t>
                            </w:r>
                          </w:p>
                          <w:p w14:paraId="6D24BBCE" w14:textId="77777777" w:rsidR="00C123CB" w:rsidRPr="00885CC1" w:rsidRDefault="00C123CB" w:rsidP="00C13C69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885CC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Rule 12D-16.002</w:t>
                            </w:r>
                          </w:p>
                          <w:p w14:paraId="6D24BBCF" w14:textId="77777777" w:rsidR="00C123CB" w:rsidRPr="00885CC1" w:rsidRDefault="00C123CB" w:rsidP="00096980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F.A.C.</w:t>
                            </w:r>
                          </w:p>
                          <w:p w14:paraId="6D24BBD0" w14:textId="66C1E35C" w:rsidR="00C123CB" w:rsidRPr="00885CC1" w:rsidRDefault="00C123CB" w:rsidP="00096980">
                            <w:pPr>
                              <w:pStyle w:val="Default"/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Eff. </w:t>
                            </w:r>
                            <w:r w:rsidR="00A9575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04/16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4B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55pt;margin-top:-2.1pt;width:111.1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767tg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" filled="f" stroked="f">
                <v:textbox>
                  <w:txbxContent>
                    <w:p w14:paraId="6D24BBCC" w14:textId="77777777" w:rsidR="00C123CB" w:rsidRPr="009A6961" w:rsidRDefault="00C123CB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 w:rsidRPr="009A6961">
                        <w:rPr>
                          <w:sz w:val="18"/>
                          <w:szCs w:val="18"/>
                        </w:rPr>
                        <w:t>DR-</w:t>
                      </w:r>
                      <w:r>
                        <w:rPr>
                          <w:sz w:val="18"/>
                          <w:szCs w:val="18"/>
                        </w:rPr>
                        <w:t>534</w:t>
                      </w:r>
                    </w:p>
                    <w:p w14:paraId="6D24BBCD" w14:textId="7077EC1D" w:rsidR="00C123CB" w:rsidRPr="009A6961" w:rsidRDefault="00C123CB" w:rsidP="00C13C69">
                      <w:pPr>
                        <w:pStyle w:val="Default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Pr="009A6961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A9575F">
                        <w:rPr>
                          <w:sz w:val="18"/>
                          <w:szCs w:val="18"/>
                        </w:rPr>
                        <w:t>04/16</w:t>
                      </w:r>
                    </w:p>
                    <w:p w14:paraId="6D24BBCE" w14:textId="77777777" w:rsidR="00C123CB" w:rsidRPr="00885CC1" w:rsidRDefault="00C123CB" w:rsidP="00C13C69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885CC1">
                        <w:rPr>
                          <w:rFonts w:ascii="Arial Narrow" w:hAnsi="Arial Narrow"/>
                          <w:sz w:val="16"/>
                          <w:szCs w:val="16"/>
                        </w:rPr>
                        <w:t>Rule 12D-16.002</w:t>
                      </w:r>
                    </w:p>
                    <w:p w14:paraId="6D24BBCF" w14:textId="77777777" w:rsidR="00C123CB" w:rsidRPr="00885CC1" w:rsidRDefault="00C123CB" w:rsidP="00096980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F.A.C.</w:t>
                      </w:r>
                    </w:p>
                    <w:p w14:paraId="6D24BBD0" w14:textId="66C1E35C" w:rsidR="00C123CB" w:rsidRPr="00885CC1" w:rsidRDefault="00C123CB" w:rsidP="00096980">
                      <w:pPr>
                        <w:pStyle w:val="Default"/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Eff. </w:t>
                      </w:r>
                      <w:r w:rsidR="00A9575F">
                        <w:rPr>
                          <w:rFonts w:ascii="Arial Narrow" w:hAnsi="Arial Narrow"/>
                          <w:sz w:val="16"/>
                          <w:szCs w:val="16"/>
                        </w:rPr>
                        <w:t>04/16</w:t>
                      </w:r>
                    </w:p>
                  </w:txbxContent>
                </v:textbox>
              </v:shape>
            </w:pict>
          </mc:Fallback>
        </mc:AlternateContent>
      </w:r>
      <w:r w:rsidR="00C123CB" w:rsidRPr="00C123CB">
        <w:rPr>
          <w:rFonts w:ascii="Arial" w:hAnsi="Arial" w:cs="Arial"/>
          <w:b/>
          <w:sz w:val="24"/>
        </w:rPr>
        <w:t xml:space="preserve">APPLICATION FOR INSTALLMENT PAYMENT </w:t>
      </w:r>
      <w:r w:rsidR="00C123CB">
        <w:rPr>
          <w:rFonts w:ascii="Arial" w:hAnsi="Arial" w:cs="Arial"/>
          <w:b/>
          <w:sz w:val="24"/>
        </w:rPr>
        <w:br/>
      </w:r>
      <w:r w:rsidR="00C123CB" w:rsidRPr="00C123CB">
        <w:rPr>
          <w:rFonts w:ascii="Arial" w:hAnsi="Arial" w:cs="Arial"/>
          <w:b/>
          <w:sz w:val="24"/>
        </w:rPr>
        <w:t>OF PROPERTY TAXES</w:t>
      </w:r>
    </w:p>
    <w:p w14:paraId="6D24BB6A" w14:textId="77777777" w:rsidR="00C123CB" w:rsidRPr="00C123CB" w:rsidRDefault="00C123CB" w:rsidP="00C123CB">
      <w:pPr>
        <w:jc w:val="center"/>
        <w:rPr>
          <w:rFonts w:ascii="Arial" w:hAnsi="Arial" w:cs="Arial"/>
        </w:rPr>
      </w:pPr>
    </w:p>
    <w:p w14:paraId="6D24BB6B" w14:textId="77777777" w:rsidR="00C123CB" w:rsidRPr="00B21275" w:rsidRDefault="00AA03D9" w:rsidP="00C123CB">
      <w:pPr>
        <w:jc w:val="center"/>
        <w:rPr>
          <w:rFonts w:ascii="Arial" w:hAnsi="Arial" w:cs="Arial"/>
        </w:rPr>
      </w:pPr>
      <w:r w:rsidRPr="00B21275">
        <w:rPr>
          <w:rFonts w:ascii="Arial" w:hAnsi="Arial" w:cs="Arial"/>
        </w:rPr>
        <w:t xml:space="preserve">Section </w:t>
      </w:r>
      <w:r w:rsidR="00B619FD" w:rsidRPr="00B21275">
        <w:rPr>
          <w:rFonts w:ascii="Arial" w:hAnsi="Arial" w:cs="Arial"/>
        </w:rPr>
        <w:t>197.222</w:t>
      </w:r>
      <w:r w:rsidR="00FC7354" w:rsidRPr="00B21275">
        <w:rPr>
          <w:rFonts w:ascii="Arial" w:hAnsi="Arial" w:cs="Arial"/>
        </w:rPr>
        <w:t>, Florida Statutes</w:t>
      </w:r>
    </w:p>
    <w:p w14:paraId="6D24BB6D" w14:textId="77777777" w:rsidR="00877161" w:rsidRDefault="009A1908" w:rsidP="00E77F19">
      <w:pPr>
        <w:spacing w:after="60"/>
        <w:jc w:val="center"/>
        <w:rPr>
          <w:rFonts w:ascii="Arial" w:hAnsi="Arial" w:cs="Arial"/>
        </w:rPr>
      </w:pPr>
    </w:p>
    <w:p w14:paraId="16DE63A5" w14:textId="77777777" w:rsidR="00956CC4" w:rsidRPr="00B21275" w:rsidRDefault="00956CC4" w:rsidP="00E77F19">
      <w:pPr>
        <w:spacing w:after="60"/>
        <w:jc w:val="center"/>
        <w:rPr>
          <w:rFonts w:ascii="Arial" w:hAnsi="Arial" w:cs="Arial"/>
        </w:rPr>
      </w:pPr>
    </w:p>
    <w:p w14:paraId="6D24BB6E" w14:textId="2574458A" w:rsidR="00FD524E" w:rsidRDefault="00AA03D9" w:rsidP="00EE057F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B21275">
        <w:rPr>
          <w:rFonts w:ascii="Arial" w:hAnsi="Arial" w:cs="Arial"/>
          <w:color w:val="000000"/>
          <w:sz w:val="20"/>
          <w:szCs w:val="20"/>
        </w:rPr>
        <w:t xml:space="preserve">Section 197.222, </w:t>
      </w:r>
      <w:r w:rsidR="00FC7354" w:rsidRPr="00B21275">
        <w:rPr>
          <w:rFonts w:ascii="Arial" w:hAnsi="Arial" w:cs="Arial"/>
          <w:color w:val="000000"/>
          <w:sz w:val="20"/>
          <w:szCs w:val="20"/>
        </w:rPr>
        <w:t>F.S.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, allows </w:t>
      </w:r>
      <w:r w:rsidR="00FC7354" w:rsidRPr="00B21275">
        <w:rPr>
          <w:rFonts w:ascii="Arial" w:hAnsi="Arial" w:cs="Arial"/>
          <w:color w:val="000000"/>
          <w:sz w:val="20"/>
          <w:szCs w:val="20"/>
        </w:rPr>
        <w:t>a taxpayer to prepay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 property taxes</w:t>
      </w:r>
      <w:r w:rsidR="00FC7354" w:rsidRPr="00B21275">
        <w:rPr>
          <w:rFonts w:ascii="Arial" w:hAnsi="Arial" w:cs="Arial"/>
          <w:color w:val="000000"/>
          <w:sz w:val="20"/>
          <w:szCs w:val="20"/>
        </w:rPr>
        <w:t xml:space="preserve"> by an installment </w:t>
      </w:r>
      <w:r w:rsidR="00CE1261" w:rsidRPr="00B21275">
        <w:rPr>
          <w:rFonts w:ascii="Arial" w:hAnsi="Arial" w:cs="Arial"/>
          <w:color w:val="000000"/>
          <w:sz w:val="20"/>
          <w:szCs w:val="20"/>
        </w:rPr>
        <w:t xml:space="preserve">payment </w:t>
      </w:r>
      <w:r w:rsidR="00FC7354" w:rsidRPr="00B21275">
        <w:rPr>
          <w:rFonts w:ascii="Arial" w:hAnsi="Arial" w:cs="Arial"/>
          <w:color w:val="000000"/>
          <w:sz w:val="20"/>
          <w:szCs w:val="20"/>
        </w:rPr>
        <w:t>method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. A taxpayer who </w:t>
      </w:r>
      <w:r w:rsidR="00FC7354" w:rsidRPr="00B21275">
        <w:rPr>
          <w:rFonts w:ascii="Arial" w:hAnsi="Arial" w:cs="Arial"/>
          <w:color w:val="000000"/>
          <w:sz w:val="20"/>
          <w:szCs w:val="20"/>
        </w:rPr>
        <w:t>chooses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 to pay taxes by the installment method will make </w:t>
      </w:r>
      <w:r w:rsidR="00B92A7A" w:rsidRPr="00B21275">
        <w:rPr>
          <w:rFonts w:ascii="Arial" w:hAnsi="Arial" w:cs="Arial"/>
          <w:color w:val="000000"/>
          <w:sz w:val="20"/>
          <w:szCs w:val="20"/>
        </w:rPr>
        <w:t>quarterly</w:t>
      </w:r>
      <w:r w:rsidR="00FC7354" w:rsidRPr="00B2127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payments based on an estimated tax equal to the actual taxes levied on the property in the </w:t>
      </w:r>
      <w:r w:rsidR="00B92A7A" w:rsidRPr="00B21275">
        <w:rPr>
          <w:rFonts w:ascii="Arial" w:hAnsi="Arial" w:cs="Arial"/>
          <w:color w:val="000000"/>
          <w:sz w:val="20"/>
          <w:szCs w:val="20"/>
        </w:rPr>
        <w:t xml:space="preserve">prior 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year. </w:t>
      </w:r>
      <w:r w:rsidR="00B21275" w:rsidRPr="00B21275">
        <w:rPr>
          <w:rFonts w:ascii="Arial" w:hAnsi="Arial" w:cs="Arial"/>
          <w:color w:val="000000"/>
          <w:sz w:val="20"/>
          <w:szCs w:val="20"/>
        </w:rPr>
        <w:t xml:space="preserve">Under 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Florida </w:t>
      </w:r>
      <w:r w:rsidR="00B21275" w:rsidRPr="00B21275">
        <w:rPr>
          <w:rFonts w:ascii="Arial" w:hAnsi="Arial" w:cs="Arial"/>
          <w:color w:val="000000"/>
          <w:sz w:val="20"/>
          <w:szCs w:val="20"/>
        </w:rPr>
        <w:t>l</w:t>
      </w:r>
      <w:r w:rsidRPr="00B21275">
        <w:rPr>
          <w:rFonts w:ascii="Arial" w:hAnsi="Arial" w:cs="Arial"/>
          <w:color w:val="000000"/>
          <w:sz w:val="20"/>
          <w:szCs w:val="20"/>
        </w:rPr>
        <w:t>aw</w:t>
      </w:r>
      <w:r w:rsidR="00B21275" w:rsidRPr="00B21275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21275">
        <w:rPr>
          <w:rFonts w:ascii="Arial" w:hAnsi="Arial" w:cs="Arial"/>
          <w:color w:val="000000"/>
          <w:sz w:val="20"/>
          <w:szCs w:val="20"/>
        </w:rPr>
        <w:t>your estimated taxes must be more than $100 for each tax notice to</w:t>
      </w:r>
      <w:r w:rsidR="00D516F4" w:rsidRPr="00B21275">
        <w:rPr>
          <w:rFonts w:ascii="Arial" w:hAnsi="Arial" w:cs="Arial"/>
          <w:color w:val="000000"/>
          <w:sz w:val="20"/>
          <w:szCs w:val="20"/>
        </w:rPr>
        <w:t xml:space="preserve"> qualify.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 </w:t>
      </w:r>
      <w:r w:rsidR="00B21275" w:rsidRPr="00B21275">
        <w:rPr>
          <w:rFonts w:ascii="Arial" w:hAnsi="Arial" w:cs="Arial"/>
          <w:color w:val="000000"/>
          <w:sz w:val="20"/>
          <w:szCs w:val="20"/>
        </w:rPr>
        <w:t>You confirm your p</w:t>
      </w:r>
      <w:r w:rsidR="0012658D" w:rsidRPr="00B21275">
        <w:rPr>
          <w:rFonts w:ascii="Arial" w:hAnsi="Arial" w:cs="Arial"/>
          <w:color w:val="000000"/>
          <w:sz w:val="20"/>
          <w:szCs w:val="20"/>
        </w:rPr>
        <w:t xml:space="preserve">articipation in the plan when the </w:t>
      </w:r>
      <w:r w:rsidR="00B21275" w:rsidRPr="00B21275">
        <w:rPr>
          <w:rFonts w:ascii="Arial" w:hAnsi="Arial" w:cs="Arial"/>
          <w:color w:val="000000"/>
          <w:sz w:val="20"/>
          <w:szCs w:val="20"/>
        </w:rPr>
        <w:t xml:space="preserve">tax collector receives and applies your </w:t>
      </w:r>
      <w:r w:rsidR="0012658D" w:rsidRPr="00B21275">
        <w:rPr>
          <w:rFonts w:ascii="Arial" w:hAnsi="Arial" w:cs="Arial"/>
          <w:color w:val="000000"/>
          <w:sz w:val="20"/>
          <w:szCs w:val="20"/>
        </w:rPr>
        <w:t>first installment payment.</w:t>
      </w:r>
      <w:r w:rsidR="00483F06" w:rsidRPr="00B21275">
        <w:rPr>
          <w:rFonts w:ascii="Arial" w:hAnsi="Arial" w:cs="Arial"/>
          <w:color w:val="000000"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8B2F69" w:rsidRPr="00EE057F" w14:paraId="6D24BB73" w14:textId="77777777" w:rsidTr="00E77F19"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6F" w14:textId="77777777" w:rsidR="008B2F69" w:rsidRPr="00EE057F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7F">
              <w:rPr>
                <w:rFonts w:ascii="Arial" w:hAnsi="Arial" w:cs="Arial"/>
                <w:b/>
                <w:sz w:val="20"/>
                <w:szCs w:val="20"/>
              </w:rPr>
              <w:t>Installment Payment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0" w14:textId="77777777" w:rsidR="008B2F69" w:rsidRPr="00EE057F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7F">
              <w:rPr>
                <w:rFonts w:ascii="Arial" w:hAnsi="Arial" w:cs="Arial"/>
                <w:b/>
                <w:sz w:val="20"/>
                <w:szCs w:val="20"/>
              </w:rPr>
              <w:t>Year Taxes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1" w14:textId="77777777" w:rsidR="008B2F69" w:rsidRPr="00EE057F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057F">
              <w:rPr>
                <w:rFonts w:ascii="Arial" w:hAnsi="Arial" w:cs="Arial"/>
                <w:b/>
                <w:sz w:val="20"/>
                <w:szCs w:val="20"/>
              </w:rPr>
              <w:t xml:space="preserve">Discount 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2" w14:textId="5C3B3E1A" w:rsidR="008B2F69" w:rsidRPr="00EE057F" w:rsidRDefault="00240932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Not Paid</w:t>
            </w:r>
          </w:p>
        </w:tc>
      </w:tr>
      <w:tr w:rsidR="008B2F69" w:rsidRPr="008B2F69" w14:paraId="6D24BB79" w14:textId="77777777" w:rsidTr="00E77F19">
        <w:tc>
          <w:tcPr>
            <w:tcW w:w="2704" w:type="dxa"/>
            <w:tcBorders>
              <w:left w:val="single" w:sz="4" w:space="0" w:color="auto"/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4" w14:textId="77777777" w:rsidR="008B2F69" w:rsidRPr="008B2F69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F69">
              <w:rPr>
                <w:rFonts w:ascii="Arial" w:hAnsi="Arial" w:cs="Arial"/>
                <w:b/>
                <w:sz w:val="20"/>
                <w:szCs w:val="20"/>
              </w:rPr>
              <w:t>First Installment</w:t>
            </w:r>
          </w:p>
          <w:p w14:paraId="6D24BB75" w14:textId="24352BD7" w:rsidR="008B2F69" w:rsidRPr="008B2F69" w:rsidRDefault="008B2F69" w:rsidP="00240932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Due June 30</w:t>
            </w:r>
          </w:p>
        </w:tc>
        <w:tc>
          <w:tcPr>
            <w:tcW w:w="2705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6" w14:textId="333AD20E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One-quarter of the total estimated taxes and assessm</w:t>
            </w:r>
            <w:r w:rsidR="00B21275">
              <w:rPr>
                <w:rFonts w:ascii="Arial" w:hAnsi="Arial" w:cs="Arial"/>
                <w:sz w:val="20"/>
                <w:szCs w:val="20"/>
              </w:rPr>
              <w:t>ents based on the previous year</w:t>
            </w:r>
          </w:p>
        </w:tc>
        <w:tc>
          <w:tcPr>
            <w:tcW w:w="2704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7" w14:textId="2CE3B642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6% for payments a</w:t>
            </w:r>
            <w:r w:rsidR="00B21275">
              <w:rPr>
                <w:rFonts w:ascii="Arial" w:hAnsi="Arial" w:cs="Arial"/>
                <w:sz w:val="20"/>
                <w:szCs w:val="20"/>
              </w:rPr>
              <w:t>pplied or postmarked by June 30</w:t>
            </w:r>
          </w:p>
        </w:tc>
        <w:tc>
          <w:tcPr>
            <w:tcW w:w="2705" w:type="dxa"/>
            <w:tcBorders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8" w14:textId="546BA3C2" w:rsidR="008B2F69" w:rsidRPr="008B2F69" w:rsidRDefault="00240932" w:rsidP="007B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 is removed from the installment plan.*</w:t>
            </w:r>
          </w:p>
        </w:tc>
      </w:tr>
      <w:tr w:rsidR="008B2F69" w:rsidRPr="008B2F69" w14:paraId="6D24BB7B" w14:textId="77777777" w:rsidTr="00E77F19">
        <w:tc>
          <w:tcPr>
            <w:tcW w:w="108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A" w14:textId="54F4979C" w:rsidR="008B2F69" w:rsidRPr="00E77F19" w:rsidRDefault="00240932" w:rsidP="00B2127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Pr="003D7D90">
              <w:rPr>
                <w:rFonts w:ascii="Arial" w:hAnsi="Arial" w:cs="Arial"/>
                <w:i/>
                <w:sz w:val="18"/>
                <w:szCs w:val="18"/>
              </w:rPr>
              <w:t xml:space="preserve">You will receive a tax notice for the entire amount due around November 1. You must reapply by the following April 30 in order to participate in the 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3D7D90">
              <w:rPr>
                <w:rFonts w:ascii="Arial" w:hAnsi="Arial" w:cs="Arial"/>
                <w:i/>
                <w:sz w:val="18"/>
                <w:szCs w:val="18"/>
              </w:rPr>
              <w:t xml:space="preserve">nstallment </w:t>
            </w: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D7D90">
              <w:rPr>
                <w:rFonts w:ascii="Arial" w:hAnsi="Arial" w:cs="Arial"/>
                <w:i/>
                <w:sz w:val="18"/>
                <w:szCs w:val="18"/>
              </w:rPr>
              <w:t xml:space="preserve">lan for future years. The tax collector </w:t>
            </w:r>
            <w:r>
              <w:rPr>
                <w:rFonts w:ascii="Arial" w:hAnsi="Arial" w:cs="Arial"/>
                <w:i/>
                <w:sz w:val="18"/>
                <w:szCs w:val="18"/>
              </w:rPr>
              <w:t>may</w:t>
            </w:r>
            <w:r w:rsidRPr="003D7D9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3D7D90">
              <w:rPr>
                <w:rFonts w:ascii="Arial" w:hAnsi="Arial" w:cs="Arial"/>
                <w:i/>
                <w:sz w:val="18"/>
                <w:szCs w:val="18"/>
              </w:rPr>
              <w:t>accept payment in July, however an additional 5% penalty is included and results in loss of discount.</w:t>
            </w:r>
          </w:p>
        </w:tc>
      </w:tr>
      <w:tr w:rsidR="008B2F69" w:rsidRPr="008B2F69" w14:paraId="6D24BB82" w14:textId="77777777" w:rsidTr="00E77F19">
        <w:tc>
          <w:tcPr>
            <w:tcW w:w="2704" w:type="dxa"/>
            <w:tcBorders>
              <w:lef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C" w14:textId="77777777" w:rsidR="008B2F69" w:rsidRPr="008B2F69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F69">
              <w:rPr>
                <w:rFonts w:ascii="Arial" w:hAnsi="Arial" w:cs="Arial"/>
                <w:b/>
                <w:sz w:val="20"/>
                <w:szCs w:val="20"/>
              </w:rPr>
              <w:t>Second Installment</w:t>
            </w:r>
          </w:p>
          <w:p w14:paraId="6D24BB7D" w14:textId="238913F0" w:rsidR="008B2F69" w:rsidRPr="008B2F69" w:rsidRDefault="00240932" w:rsidP="007B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September 30</w:t>
            </w:r>
          </w:p>
          <w:p w14:paraId="6D24BB7E" w14:textId="77777777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7F" w14:textId="23C42E3C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One-quarter of the total estimated taxes and assessm</w:t>
            </w:r>
            <w:r w:rsidR="00B21275">
              <w:rPr>
                <w:rFonts w:ascii="Arial" w:hAnsi="Arial" w:cs="Arial"/>
                <w:sz w:val="20"/>
                <w:szCs w:val="20"/>
              </w:rPr>
              <w:t>ents based on the previous year</w:t>
            </w:r>
          </w:p>
        </w:tc>
        <w:tc>
          <w:tcPr>
            <w:tcW w:w="2704" w:type="dxa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0" w14:textId="640463A2" w:rsidR="008B2F69" w:rsidRPr="008B2F69" w:rsidRDefault="008B2F69" w:rsidP="00B21275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4</w:t>
            </w:r>
            <w:r w:rsidR="00B21275">
              <w:rPr>
                <w:rFonts w:ascii="Arial" w:hAnsi="Arial" w:cs="Arial"/>
                <w:sz w:val="20"/>
                <w:szCs w:val="20"/>
              </w:rPr>
              <w:t>.5</w:t>
            </w:r>
            <w:r w:rsidRPr="008B2F69">
              <w:rPr>
                <w:rFonts w:ascii="Arial" w:hAnsi="Arial" w:cs="Arial"/>
                <w:sz w:val="20"/>
                <w:szCs w:val="20"/>
              </w:rPr>
              <w:t xml:space="preserve">% for payments applied or postmarked by </w:t>
            </w:r>
            <w:r w:rsidR="00AD0D93">
              <w:rPr>
                <w:rFonts w:ascii="Arial" w:hAnsi="Arial" w:cs="Arial"/>
                <w:sz w:val="20"/>
                <w:szCs w:val="20"/>
              </w:rPr>
              <w:br/>
            </w:r>
            <w:r w:rsidR="00B21275">
              <w:rPr>
                <w:rFonts w:ascii="Arial" w:hAnsi="Arial" w:cs="Arial"/>
                <w:sz w:val="20"/>
                <w:szCs w:val="20"/>
              </w:rPr>
              <w:t>September 30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1" w14:textId="114472EF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 xml:space="preserve">Added to the next installment due </w:t>
            </w:r>
            <w:r w:rsidR="00240932">
              <w:rPr>
                <w:rFonts w:ascii="Arial" w:hAnsi="Arial" w:cs="Arial"/>
                <w:sz w:val="20"/>
                <w:szCs w:val="20"/>
              </w:rPr>
              <w:t xml:space="preserve">in December </w:t>
            </w:r>
            <w:r w:rsidRPr="008B2F6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21275">
              <w:rPr>
                <w:rFonts w:ascii="Arial" w:hAnsi="Arial" w:cs="Arial"/>
                <w:sz w:val="20"/>
                <w:szCs w:val="20"/>
              </w:rPr>
              <w:t>results in the loss of discount</w:t>
            </w:r>
          </w:p>
        </w:tc>
      </w:tr>
      <w:tr w:rsidR="008B2F69" w:rsidRPr="008B2F69" w14:paraId="6D24BB89" w14:textId="77777777" w:rsidTr="00E77F19">
        <w:tc>
          <w:tcPr>
            <w:tcW w:w="2704" w:type="dxa"/>
            <w:tcBorders>
              <w:left w:val="single" w:sz="4" w:space="0" w:color="auto"/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3" w14:textId="77777777" w:rsidR="008B2F69" w:rsidRPr="008B2F69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F69">
              <w:rPr>
                <w:rFonts w:ascii="Arial" w:hAnsi="Arial" w:cs="Arial"/>
                <w:b/>
                <w:sz w:val="20"/>
                <w:szCs w:val="20"/>
              </w:rPr>
              <w:t>Third Installment</w:t>
            </w:r>
          </w:p>
          <w:p w14:paraId="6D24BB85" w14:textId="54F40AF2" w:rsidR="008B2F69" w:rsidRPr="008B2F69" w:rsidRDefault="008B2F69" w:rsidP="005822C6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Due December 31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6" w14:textId="38BD9E6F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One-quarter of the total estimated taxes and assessments plus one-</w:t>
            </w:r>
            <w:r w:rsidR="00B21275">
              <w:rPr>
                <w:rFonts w:ascii="Arial" w:hAnsi="Arial" w:cs="Arial"/>
                <w:sz w:val="20"/>
                <w:szCs w:val="20"/>
              </w:rPr>
              <w:t>half of any adjusted tax amount</w:t>
            </w:r>
          </w:p>
        </w:tc>
        <w:tc>
          <w:tcPr>
            <w:tcW w:w="2704" w:type="dxa"/>
            <w:tcBorders>
              <w:bottom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7" w14:textId="7A940DD8" w:rsidR="008B2F69" w:rsidRPr="008B2F69" w:rsidRDefault="008B2F69" w:rsidP="007B680E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3% for payments applied or pos</w:t>
            </w:r>
            <w:r w:rsidR="00B21275">
              <w:rPr>
                <w:rFonts w:ascii="Arial" w:hAnsi="Arial" w:cs="Arial"/>
                <w:sz w:val="20"/>
                <w:szCs w:val="20"/>
              </w:rPr>
              <w:t>tmarked by December 31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8" w14:textId="5CCE99E7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 xml:space="preserve">Added to the next installment due </w:t>
            </w:r>
            <w:r w:rsidR="00240932">
              <w:rPr>
                <w:rFonts w:ascii="Arial" w:hAnsi="Arial" w:cs="Arial"/>
                <w:sz w:val="20"/>
                <w:szCs w:val="20"/>
              </w:rPr>
              <w:t>in March</w:t>
            </w:r>
            <w:r w:rsidR="005822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2F6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B21275">
              <w:rPr>
                <w:rFonts w:ascii="Arial" w:hAnsi="Arial" w:cs="Arial"/>
                <w:sz w:val="20"/>
                <w:szCs w:val="20"/>
              </w:rPr>
              <w:t>results in the loss of discount</w:t>
            </w:r>
          </w:p>
        </w:tc>
      </w:tr>
      <w:tr w:rsidR="008B2F69" w:rsidRPr="008B2F69" w14:paraId="6D24BB8F" w14:textId="77777777" w:rsidTr="00E77F19">
        <w:tc>
          <w:tcPr>
            <w:tcW w:w="2704" w:type="dxa"/>
            <w:tcBorders>
              <w:left w:val="single" w:sz="4" w:space="0" w:color="auto"/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A" w14:textId="77777777" w:rsidR="008B2F69" w:rsidRPr="008B2F69" w:rsidRDefault="008B2F69" w:rsidP="007B68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F69">
              <w:rPr>
                <w:rFonts w:ascii="Arial" w:hAnsi="Arial" w:cs="Arial"/>
                <w:b/>
                <w:sz w:val="20"/>
                <w:szCs w:val="20"/>
              </w:rPr>
              <w:t>Fourth Installment</w:t>
            </w:r>
          </w:p>
          <w:p w14:paraId="6D24BB8B" w14:textId="0C32BB44" w:rsidR="008B2F69" w:rsidRPr="008B2F69" w:rsidRDefault="008B2F69" w:rsidP="00240932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Due March 31</w:t>
            </w:r>
          </w:p>
        </w:tc>
        <w:tc>
          <w:tcPr>
            <w:tcW w:w="2705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C" w14:textId="0FD21003" w:rsidR="008B2F69" w:rsidRPr="008B2F69" w:rsidRDefault="008B2F69" w:rsidP="007B680E">
            <w:pPr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One-quarter of the total estimated taxes and assessments plus one-</w:t>
            </w:r>
            <w:r w:rsidR="00B21275">
              <w:rPr>
                <w:rFonts w:ascii="Arial" w:hAnsi="Arial" w:cs="Arial"/>
                <w:sz w:val="20"/>
                <w:szCs w:val="20"/>
              </w:rPr>
              <w:t>half of the adjusted tax amount</w:t>
            </w:r>
          </w:p>
        </w:tc>
        <w:tc>
          <w:tcPr>
            <w:tcW w:w="2704" w:type="dxa"/>
            <w:tcBorders>
              <w:bottom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D" w14:textId="2E814356" w:rsidR="008B2F69" w:rsidRPr="008B2F69" w:rsidRDefault="008B2F69" w:rsidP="007B680E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No discount. Payment must be ap</w:t>
            </w:r>
            <w:r w:rsidR="00B21275">
              <w:rPr>
                <w:rFonts w:ascii="Arial" w:hAnsi="Arial" w:cs="Arial"/>
                <w:sz w:val="20"/>
                <w:szCs w:val="20"/>
              </w:rPr>
              <w:t>plied or postmarked by March 31</w:t>
            </w:r>
          </w:p>
        </w:tc>
        <w:tc>
          <w:tcPr>
            <w:tcW w:w="2705" w:type="dxa"/>
            <w:tcBorders>
              <w:bottom w:val="nil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8E" w14:textId="52F8C000" w:rsidR="008B2F69" w:rsidRPr="008B2F69" w:rsidRDefault="008B2F69" w:rsidP="008B2F69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8B2F69">
              <w:rPr>
                <w:rFonts w:ascii="Arial" w:hAnsi="Arial" w:cs="Arial"/>
                <w:sz w:val="20"/>
                <w:szCs w:val="20"/>
              </w:rPr>
              <w:t>Unpaid inst</w:t>
            </w:r>
            <w:r w:rsidR="00B21275">
              <w:rPr>
                <w:rFonts w:ascii="Arial" w:hAnsi="Arial" w:cs="Arial"/>
                <w:sz w:val="20"/>
                <w:szCs w:val="20"/>
              </w:rPr>
              <w:t>allments are delinquent April 1</w:t>
            </w:r>
            <w:r w:rsidR="00240932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8B2F69" w:rsidRPr="008B2F69" w14:paraId="6D24BB91" w14:textId="77777777" w:rsidTr="00E77F19">
        <w:tc>
          <w:tcPr>
            <w:tcW w:w="1081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6D24BB90" w14:textId="2BEA9678" w:rsidR="008B2F69" w:rsidRPr="00E77F19" w:rsidRDefault="00240932" w:rsidP="00B21275">
            <w:pPr>
              <w:tabs>
                <w:tab w:val="left" w:pos="2160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B2F69" w:rsidRPr="00E77F19">
              <w:rPr>
                <w:rFonts w:ascii="Arial" w:hAnsi="Arial" w:cs="Arial"/>
                <w:i/>
                <w:sz w:val="18"/>
                <w:szCs w:val="18"/>
              </w:rPr>
              <w:t xml:space="preserve">If </w:t>
            </w:r>
            <w:r w:rsidR="00B21275" w:rsidRPr="00E77F19">
              <w:rPr>
                <w:rFonts w:ascii="Arial" w:hAnsi="Arial" w:cs="Arial"/>
                <w:i/>
                <w:sz w:val="18"/>
                <w:szCs w:val="18"/>
              </w:rPr>
              <w:t>the taxpayer does n</w:t>
            </w:r>
            <w:r w:rsidR="008B2F69" w:rsidRPr="00E77F19">
              <w:rPr>
                <w:rFonts w:ascii="Arial" w:hAnsi="Arial" w:cs="Arial"/>
                <w:i/>
                <w:sz w:val="18"/>
                <w:szCs w:val="18"/>
              </w:rPr>
              <w:t>ot pa</w:t>
            </w:r>
            <w:r w:rsidR="00B21275" w:rsidRPr="00E77F19">
              <w:rPr>
                <w:rFonts w:ascii="Arial" w:hAnsi="Arial" w:cs="Arial"/>
                <w:i/>
                <w:sz w:val="18"/>
                <w:szCs w:val="18"/>
              </w:rPr>
              <w:t xml:space="preserve">y the fourth installment, the tax collector may issue a </w:t>
            </w:r>
            <w:r w:rsidR="008B2F69" w:rsidRPr="00E77F19">
              <w:rPr>
                <w:rFonts w:ascii="Arial" w:hAnsi="Arial" w:cs="Arial"/>
                <w:i/>
                <w:sz w:val="18"/>
                <w:szCs w:val="18"/>
              </w:rPr>
              <w:t xml:space="preserve">tax certificate on real property or a tax warrant on tangible </w:t>
            </w:r>
            <w:r w:rsidR="00B21275" w:rsidRPr="00E77F19">
              <w:rPr>
                <w:rFonts w:ascii="Arial" w:hAnsi="Arial" w:cs="Arial"/>
                <w:i/>
                <w:sz w:val="18"/>
                <w:szCs w:val="18"/>
              </w:rPr>
              <w:t>personal property.</w:t>
            </w:r>
          </w:p>
        </w:tc>
      </w:tr>
    </w:tbl>
    <w:p w14:paraId="6D24BB92" w14:textId="77777777" w:rsidR="00EE057F" w:rsidRDefault="00EE057F" w:rsidP="00EE057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24BB93" w14:textId="77777777" w:rsidR="00EE057F" w:rsidRPr="00B21275" w:rsidRDefault="00EE057F" w:rsidP="00EE057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2658D">
        <w:rPr>
          <w:rFonts w:ascii="Arial" w:hAnsi="Arial" w:cs="Arial"/>
          <w:color w:val="000000"/>
          <w:sz w:val="20"/>
          <w:szCs w:val="20"/>
        </w:rPr>
        <w:t xml:space="preserve">To pay property taxes by </w:t>
      </w:r>
      <w:r w:rsidRPr="00B21275">
        <w:rPr>
          <w:rFonts w:ascii="Arial" w:hAnsi="Arial" w:cs="Arial"/>
          <w:color w:val="000000"/>
          <w:sz w:val="20"/>
          <w:szCs w:val="20"/>
        </w:rPr>
        <w:t xml:space="preserve">installment, complete the form below and return this application to your county tax collector by </w:t>
      </w:r>
      <w:r w:rsidRPr="00B21275">
        <w:rPr>
          <w:rFonts w:ascii="Arial" w:hAnsi="Arial" w:cs="Arial"/>
          <w:b/>
          <w:color w:val="000000"/>
          <w:sz w:val="20"/>
          <w:szCs w:val="20"/>
        </w:rPr>
        <w:t>April 30</w:t>
      </w:r>
      <w:r w:rsidRPr="00B21275">
        <w:rPr>
          <w:rFonts w:ascii="Arial" w:hAnsi="Arial" w:cs="Arial"/>
          <w:color w:val="000000"/>
          <w:sz w:val="20"/>
          <w:szCs w:val="20"/>
        </w:rPr>
        <w:t>. The tax collector will mail your first notice of payment due, with instructions. If you have not received your first notice by June 15, contact your county tax collector's office.</w:t>
      </w:r>
    </w:p>
    <w:p w14:paraId="6D24BB94" w14:textId="77777777" w:rsidR="008B2F69" w:rsidRPr="00B21275" w:rsidRDefault="008B2F69" w:rsidP="0012658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D24BB95" w14:textId="77777777" w:rsidR="00EE057F" w:rsidRPr="00B21275" w:rsidRDefault="00751E41" w:rsidP="00EE05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B21275"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1275"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 w:rsidRPr="00B21275">
        <w:rPr>
          <w:rFonts w:ascii="Arial" w:hAnsi="Arial" w:cs="Arial"/>
          <w:b/>
          <w:color w:val="000000"/>
          <w:sz w:val="24"/>
          <w:szCs w:val="24"/>
        </w:rPr>
      </w:r>
      <w:r w:rsidRPr="00B21275"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bookmarkStart w:id="0" w:name="_GoBack"/>
      <w:r w:rsidRPr="00B21275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Pr="00B21275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Pr="00B21275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Pr="00B21275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 w:rsidRPr="00B21275"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bookmarkEnd w:id="0"/>
      <w:r w:rsidRPr="00B21275">
        <w:rPr>
          <w:rFonts w:ascii="Arial" w:hAnsi="Arial" w:cs="Arial"/>
          <w:b/>
          <w:color w:val="000000"/>
          <w:sz w:val="24"/>
          <w:szCs w:val="24"/>
        </w:rPr>
        <w:fldChar w:fldCharType="end"/>
      </w:r>
      <w:r w:rsidR="00483F06" w:rsidRPr="00B21275">
        <w:rPr>
          <w:rFonts w:ascii="Arial" w:hAnsi="Arial" w:cs="Arial"/>
          <w:b/>
          <w:color w:val="000000"/>
          <w:sz w:val="24"/>
          <w:szCs w:val="24"/>
        </w:rPr>
        <w:t xml:space="preserve"> County Tax Collector</w:t>
      </w:r>
      <w:r w:rsidR="00EE057F" w:rsidRPr="00B2127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D24BB96" w14:textId="77777777" w:rsidR="00483F06" w:rsidRPr="00B21275" w:rsidRDefault="00EE057F" w:rsidP="00EE057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B21275">
        <w:rPr>
          <w:rFonts w:ascii="Arial" w:hAnsi="Arial" w:cs="Arial"/>
          <w:color w:val="000000"/>
          <w:sz w:val="20"/>
          <w:szCs w:val="20"/>
        </w:rPr>
        <w:t xml:space="preserve">Mailing Address: </w:t>
      </w:r>
      <w:r w:rsidRPr="00B21275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21275">
        <w:rPr>
          <w:rFonts w:ascii="Arial" w:hAnsi="Arial" w:cs="Arial"/>
          <w:color w:val="000000"/>
          <w:sz w:val="18"/>
          <w:szCs w:val="18"/>
        </w:rPr>
        <w:instrText xml:space="preserve"> FORMTEXT </w:instrText>
      </w:r>
      <w:r w:rsidRPr="00B21275">
        <w:rPr>
          <w:rFonts w:ascii="Arial" w:hAnsi="Arial" w:cs="Arial"/>
          <w:color w:val="000000"/>
          <w:sz w:val="18"/>
          <w:szCs w:val="18"/>
        </w:rPr>
      </w:r>
      <w:r w:rsidRPr="00B21275">
        <w:rPr>
          <w:rFonts w:ascii="Arial" w:hAnsi="Arial" w:cs="Arial"/>
          <w:color w:val="000000"/>
          <w:sz w:val="18"/>
          <w:szCs w:val="18"/>
        </w:rPr>
        <w:fldChar w:fldCharType="separate"/>
      </w:r>
      <w:r w:rsidRPr="00B21275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B21275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B21275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B21275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B21275">
        <w:rPr>
          <w:rFonts w:ascii="Arial" w:hAnsi="Arial" w:cs="Arial"/>
          <w:noProof/>
          <w:color w:val="000000"/>
          <w:sz w:val="18"/>
          <w:szCs w:val="18"/>
        </w:rPr>
        <w:t> </w:t>
      </w:r>
      <w:r w:rsidRPr="00B21275">
        <w:rPr>
          <w:rFonts w:ascii="Arial" w:hAnsi="Arial" w:cs="Arial"/>
          <w:color w:val="000000"/>
          <w:sz w:val="18"/>
          <w:szCs w:val="18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97"/>
        <w:gridCol w:w="2698"/>
        <w:gridCol w:w="2705"/>
      </w:tblGrid>
      <w:tr w:rsidR="00EE057F" w:rsidRPr="00B21275" w14:paraId="6D24BB9B" w14:textId="77777777" w:rsidTr="00EE057F">
        <w:tc>
          <w:tcPr>
            <w:tcW w:w="2754" w:type="dxa"/>
          </w:tcPr>
          <w:p w14:paraId="6D24BB97" w14:textId="77777777" w:rsidR="00EE057F" w:rsidRPr="00B21275" w:rsidRDefault="00EE057F" w:rsidP="00EE0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275">
              <w:rPr>
                <w:rFonts w:ascii="Arial" w:hAnsi="Arial" w:cs="Arial"/>
                <w:color w:val="000000"/>
                <w:sz w:val="20"/>
                <w:szCs w:val="20"/>
              </w:rPr>
              <w:t xml:space="preserve">Phone: 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54" w:type="dxa"/>
          </w:tcPr>
          <w:p w14:paraId="6D24BB98" w14:textId="77777777" w:rsidR="00EE057F" w:rsidRPr="00B21275" w:rsidRDefault="00EE057F" w:rsidP="00EE0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275">
              <w:rPr>
                <w:rFonts w:ascii="Arial" w:hAnsi="Arial" w:cs="Arial"/>
                <w:color w:val="000000"/>
                <w:sz w:val="20"/>
                <w:szCs w:val="20"/>
              </w:rPr>
              <w:t xml:space="preserve">Fax: 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754" w:type="dxa"/>
          </w:tcPr>
          <w:p w14:paraId="6D24BB99" w14:textId="77777777" w:rsidR="00EE057F" w:rsidRPr="00B21275" w:rsidRDefault="00EE057F" w:rsidP="00EE0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275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14:paraId="6D24BB9A" w14:textId="77777777" w:rsidR="00EE057F" w:rsidRPr="00B21275" w:rsidRDefault="00EE057F" w:rsidP="00EE05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1275">
              <w:rPr>
                <w:rFonts w:ascii="Arial" w:hAnsi="Arial" w:cs="Arial"/>
                <w:color w:val="000000"/>
                <w:sz w:val="20"/>
                <w:szCs w:val="20"/>
              </w:rPr>
              <w:t xml:space="preserve">Website: 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B2127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24BB9C" w14:textId="77777777" w:rsidR="00015AB3" w:rsidRPr="00B21275" w:rsidRDefault="00015AB3" w:rsidP="001B185C">
      <w:pPr>
        <w:pBdr>
          <w:bottom w:val="dashed" w:sz="8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B21275">
        <w:rPr>
          <w:rFonts w:ascii="Arial" w:hAnsi="Arial" w:cs="Arial"/>
          <w:b/>
          <w:i/>
          <w:color w:val="000000"/>
          <w:sz w:val="16"/>
          <w:szCs w:val="16"/>
        </w:rPr>
        <w:t xml:space="preserve">(Keep </w:t>
      </w:r>
      <w:r w:rsidR="00EE057F" w:rsidRPr="00B21275">
        <w:rPr>
          <w:rFonts w:ascii="Arial" w:hAnsi="Arial" w:cs="Arial"/>
          <w:b/>
          <w:i/>
          <w:color w:val="000000"/>
          <w:sz w:val="16"/>
          <w:szCs w:val="16"/>
        </w:rPr>
        <w:t>this</w:t>
      </w:r>
      <w:r w:rsidRPr="00B21275">
        <w:rPr>
          <w:rFonts w:ascii="Arial" w:hAnsi="Arial" w:cs="Arial"/>
          <w:b/>
          <w:i/>
          <w:color w:val="000000"/>
          <w:sz w:val="16"/>
          <w:szCs w:val="16"/>
        </w:rPr>
        <w:t xml:space="preserve"> portion for your records)</w:t>
      </w:r>
    </w:p>
    <w:p w14:paraId="6D24BB9D" w14:textId="77777777" w:rsidR="00015AB3" w:rsidRPr="00B21275" w:rsidRDefault="00015AB3" w:rsidP="001B185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B21275">
        <w:rPr>
          <w:rFonts w:ascii="Arial" w:hAnsi="Arial" w:cs="Arial"/>
          <w:b/>
          <w:color w:val="000000"/>
          <w:sz w:val="16"/>
          <w:szCs w:val="16"/>
        </w:rPr>
        <w:t>(</w:t>
      </w:r>
      <w:r w:rsidRPr="00B21275">
        <w:rPr>
          <w:rFonts w:ascii="Arial" w:hAnsi="Arial" w:cs="Arial"/>
          <w:b/>
          <w:i/>
          <w:color w:val="000000"/>
          <w:sz w:val="16"/>
          <w:szCs w:val="16"/>
        </w:rPr>
        <w:t xml:space="preserve">Return </w:t>
      </w:r>
      <w:r w:rsidR="00EE057F" w:rsidRPr="00B21275">
        <w:rPr>
          <w:rFonts w:ascii="Arial" w:hAnsi="Arial" w:cs="Arial"/>
          <w:b/>
          <w:i/>
          <w:color w:val="000000"/>
          <w:sz w:val="16"/>
          <w:szCs w:val="16"/>
        </w:rPr>
        <w:t>this</w:t>
      </w:r>
      <w:r w:rsidRPr="00B21275">
        <w:rPr>
          <w:rFonts w:ascii="Arial" w:hAnsi="Arial" w:cs="Arial"/>
          <w:b/>
          <w:i/>
          <w:color w:val="000000"/>
          <w:sz w:val="16"/>
          <w:szCs w:val="16"/>
        </w:rPr>
        <w:t xml:space="preserve"> portion to the tax collector’s office)</w:t>
      </w:r>
    </w:p>
    <w:p w14:paraId="6D24BB9E" w14:textId="77777777" w:rsidR="00380C13" w:rsidRPr="00B21275" w:rsidRDefault="00380C13" w:rsidP="001B185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3"/>
        <w:gridCol w:w="1116"/>
        <w:gridCol w:w="2752"/>
        <w:gridCol w:w="1580"/>
        <w:gridCol w:w="3719"/>
      </w:tblGrid>
      <w:tr w:rsidR="00751E41" w14:paraId="6D24BBA1" w14:textId="77777777" w:rsidTr="00876487">
        <w:trPr>
          <w:trHeight w:val="380"/>
        </w:trPr>
        <w:tc>
          <w:tcPr>
            <w:tcW w:w="11016" w:type="dxa"/>
            <w:gridSpan w:val="5"/>
            <w:vAlign w:val="center"/>
          </w:tcPr>
          <w:p w14:paraId="6D24BB9F" w14:textId="77777777" w:rsidR="00751E41" w:rsidRPr="00B21275" w:rsidRDefault="00751E41" w:rsidP="005A44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1275">
              <w:rPr>
                <w:rFonts w:ascii="Arial" w:hAnsi="Arial" w:cs="Arial"/>
                <w:b/>
                <w:sz w:val="24"/>
              </w:rPr>
              <w:t>APPLICATION FOR INSTALLMENT PAYMENT OF PROPERTY TAXES</w:t>
            </w:r>
          </w:p>
          <w:p w14:paraId="6D24BBA0" w14:textId="77777777" w:rsidR="00F55615" w:rsidRPr="00751E41" w:rsidRDefault="00F55615" w:rsidP="005A443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1275">
              <w:rPr>
                <w:rFonts w:ascii="Arial" w:hAnsi="Arial" w:cs="Arial"/>
                <w:color w:val="000000"/>
                <w:sz w:val="20"/>
                <w:szCs w:val="20"/>
              </w:rPr>
              <w:t>TO BE COMPLETED BY THE TAXPAYER</w:t>
            </w:r>
          </w:p>
        </w:tc>
      </w:tr>
      <w:tr w:rsidR="00295960" w14:paraId="6D24BBA5" w14:textId="77777777" w:rsidTr="00F55615">
        <w:trPr>
          <w:trHeight w:val="412"/>
        </w:trPr>
        <w:tc>
          <w:tcPr>
            <w:tcW w:w="2754" w:type="dxa"/>
            <w:gridSpan w:val="2"/>
            <w:vAlign w:val="center"/>
          </w:tcPr>
          <w:p w14:paraId="6D24BBA2" w14:textId="77777777" w:rsidR="00295960" w:rsidRPr="00D516F4" w:rsidRDefault="00295960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16F4">
              <w:rPr>
                <w:rFonts w:ascii="Arial" w:hAnsi="Arial" w:cs="Arial"/>
                <w:color w:val="000000"/>
                <w:sz w:val="18"/>
                <w:szCs w:val="18"/>
              </w:rPr>
              <w:t xml:space="preserve">Tax Year </w:t>
            </w:r>
            <w:r w:rsidRPr="00D516F4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6F4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D516F4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D516F4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516F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516F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516F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516F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516F4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D516F4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  <w:vAlign w:val="center"/>
          </w:tcPr>
          <w:p w14:paraId="6D24BBA3" w14:textId="77777777" w:rsidR="00295960" w:rsidRPr="005A4435" w:rsidRDefault="00295960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County 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508" w:type="dxa"/>
            <w:gridSpan w:val="2"/>
            <w:vAlign w:val="center"/>
          </w:tcPr>
          <w:p w14:paraId="6D24BBA4" w14:textId="77777777" w:rsidR="00295960" w:rsidRPr="005A4435" w:rsidRDefault="00295960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Type of Account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A190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A190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 xml:space="preserve"> Real Estate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A1908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A1908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 xml:space="preserve"> Tangible</w:t>
            </w:r>
          </w:p>
        </w:tc>
      </w:tr>
      <w:tr w:rsidR="005A4435" w14:paraId="6D24BBAA" w14:textId="77777777" w:rsidTr="005822C6">
        <w:trPr>
          <w:trHeight w:val="510"/>
        </w:trPr>
        <w:tc>
          <w:tcPr>
            <w:tcW w:w="1638" w:type="dxa"/>
            <w:tcBorders>
              <w:right w:val="nil"/>
            </w:tcBorders>
            <w:vAlign w:val="center"/>
          </w:tcPr>
          <w:p w14:paraId="6D24BBA6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14:paraId="6D24BBA7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D24BBA8" w14:textId="78136CCC" w:rsidR="005A4435" w:rsidRPr="005A4435" w:rsidRDefault="00240932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Parcel ID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#</w:t>
            </w:r>
            <w:r w:rsidR="005822C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Account  #</w:t>
            </w:r>
          </w:p>
        </w:tc>
        <w:tc>
          <w:tcPr>
            <w:tcW w:w="3888" w:type="dxa"/>
            <w:tcBorders>
              <w:left w:val="nil"/>
            </w:tcBorders>
            <w:vAlign w:val="center"/>
          </w:tcPr>
          <w:p w14:paraId="6D24BBA9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5A4435" w14:paraId="6D24BBAF" w14:textId="77777777" w:rsidTr="005822C6">
        <w:trPr>
          <w:trHeight w:val="412"/>
        </w:trPr>
        <w:tc>
          <w:tcPr>
            <w:tcW w:w="1638" w:type="dxa"/>
            <w:tcBorders>
              <w:right w:val="nil"/>
            </w:tcBorders>
            <w:vAlign w:val="center"/>
          </w:tcPr>
          <w:p w14:paraId="6D24BBAB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Mailing address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14:paraId="6D24BBAC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D24BBAD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City, State, ZIP</w:t>
            </w:r>
          </w:p>
        </w:tc>
        <w:tc>
          <w:tcPr>
            <w:tcW w:w="3888" w:type="dxa"/>
            <w:tcBorders>
              <w:left w:val="nil"/>
            </w:tcBorders>
            <w:vAlign w:val="center"/>
          </w:tcPr>
          <w:p w14:paraId="6D24BBAE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</w:tr>
      <w:tr w:rsidR="005A4435" w14:paraId="6D24BBB4" w14:textId="77777777" w:rsidTr="005822C6">
        <w:trPr>
          <w:trHeight w:val="349"/>
        </w:trPr>
        <w:tc>
          <w:tcPr>
            <w:tcW w:w="1638" w:type="dxa"/>
            <w:tcBorders>
              <w:right w:val="nil"/>
            </w:tcBorders>
            <w:vAlign w:val="center"/>
          </w:tcPr>
          <w:p w14:paraId="6D24BBB0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Area code/Phone</w:t>
            </w:r>
          </w:p>
        </w:tc>
        <w:tc>
          <w:tcPr>
            <w:tcW w:w="3870" w:type="dxa"/>
            <w:gridSpan w:val="2"/>
            <w:tcBorders>
              <w:left w:val="nil"/>
            </w:tcBorders>
            <w:vAlign w:val="center"/>
          </w:tcPr>
          <w:p w14:paraId="6D24BBB1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14:paraId="6D24BBB2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Email address</w:t>
            </w:r>
          </w:p>
        </w:tc>
        <w:tc>
          <w:tcPr>
            <w:tcW w:w="3888" w:type="dxa"/>
            <w:tcBorders>
              <w:left w:val="nil"/>
            </w:tcBorders>
            <w:vAlign w:val="center"/>
          </w:tcPr>
          <w:p w14:paraId="6D24BBB3" w14:textId="77777777" w:rsidR="005A4435" w:rsidRPr="005A4435" w:rsidRDefault="005A4435" w:rsidP="00751E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822C6" w14:paraId="6D24BBB9" w14:textId="77777777" w:rsidTr="003F4A49">
        <w:trPr>
          <w:trHeight w:val="576"/>
        </w:trPr>
        <w:tc>
          <w:tcPr>
            <w:tcW w:w="1638" w:type="dxa"/>
            <w:tcBorders>
              <w:right w:val="nil"/>
            </w:tcBorders>
            <w:tcMar>
              <w:left w:w="115" w:type="dxa"/>
              <w:bottom w:w="86" w:type="dxa"/>
              <w:right w:w="115" w:type="dxa"/>
            </w:tcMar>
            <w:vAlign w:val="bottom"/>
          </w:tcPr>
          <w:p w14:paraId="6D24BBB5" w14:textId="77777777" w:rsidR="005822C6" w:rsidRPr="005A4435" w:rsidRDefault="005822C6" w:rsidP="00E77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3870" w:type="dxa"/>
            <w:gridSpan w:val="2"/>
            <w:tcBorders>
              <w:left w:val="nil"/>
            </w:tcBorders>
            <w:tcMar>
              <w:left w:w="115" w:type="dxa"/>
              <w:bottom w:w="86" w:type="dxa"/>
              <w:right w:w="115" w:type="dxa"/>
            </w:tcMar>
            <w:vAlign w:val="bottom"/>
          </w:tcPr>
          <w:p w14:paraId="6D24BBB6" w14:textId="1C41B643" w:rsidR="005822C6" w:rsidRPr="005A4435" w:rsidRDefault="005822C6" w:rsidP="00E77F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____________________________________</w:t>
            </w:r>
          </w:p>
        </w:tc>
        <w:tc>
          <w:tcPr>
            <w:tcW w:w="5508" w:type="dxa"/>
            <w:gridSpan w:val="2"/>
            <w:tcMar>
              <w:left w:w="115" w:type="dxa"/>
              <w:bottom w:w="86" w:type="dxa"/>
              <w:right w:w="115" w:type="dxa"/>
            </w:tcMar>
            <w:vAlign w:val="bottom"/>
          </w:tcPr>
          <w:p w14:paraId="6D24BBB8" w14:textId="04CD3FE5" w:rsidR="005822C6" w:rsidRPr="005822C6" w:rsidRDefault="005822C6" w:rsidP="005822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4435">
              <w:rPr>
                <w:rFonts w:ascii="Arial" w:hAnsi="Arial" w:cs="Arial"/>
                <w:color w:val="000000"/>
                <w:sz w:val="18"/>
                <w:szCs w:val="18"/>
              </w:rPr>
              <w:t>Date signed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5822C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822C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822C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5822C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5822C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822C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822C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822C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822C6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822C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6D24BBBA" w14:textId="77777777" w:rsidR="009B6389" w:rsidRDefault="009B6389" w:rsidP="00B2127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9B6389" w:rsidSect="00E77F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4BBC1" w14:textId="77777777" w:rsidR="0000414F" w:rsidRDefault="0000414F" w:rsidP="00C123CB">
      <w:r>
        <w:separator/>
      </w:r>
    </w:p>
  </w:endnote>
  <w:endnote w:type="continuationSeparator" w:id="0">
    <w:p w14:paraId="6D24BBC2" w14:textId="77777777" w:rsidR="0000414F" w:rsidRDefault="0000414F" w:rsidP="00C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8FC4F" w14:textId="77777777" w:rsidR="00240932" w:rsidRDefault="00240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8C0D4" w14:textId="77777777" w:rsidR="00240932" w:rsidRDefault="00240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C72A" w14:textId="77777777" w:rsidR="00240932" w:rsidRDefault="00240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4BBBF" w14:textId="77777777" w:rsidR="0000414F" w:rsidRDefault="0000414F" w:rsidP="00C123CB">
      <w:r>
        <w:separator/>
      </w:r>
    </w:p>
  </w:footnote>
  <w:footnote w:type="continuationSeparator" w:id="0">
    <w:p w14:paraId="6D24BBC0" w14:textId="77777777" w:rsidR="0000414F" w:rsidRDefault="0000414F" w:rsidP="00C1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BBC3" w14:textId="6321E279" w:rsidR="00C123CB" w:rsidRDefault="00C123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BBC4" w14:textId="25FA315F" w:rsidR="00C123CB" w:rsidRPr="00380C13" w:rsidRDefault="00C123C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4BBC7" w14:textId="7FC92874" w:rsidR="00C123CB" w:rsidRDefault="00C12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71BA8"/>
    <w:multiLevelType w:val="hybridMultilevel"/>
    <w:tmpl w:val="25D250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hideSpellingErrors/>
  <w:hideGrammaticalErrors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CB"/>
    <w:rsid w:val="0000414F"/>
    <w:rsid w:val="00015AB3"/>
    <w:rsid w:val="000260F5"/>
    <w:rsid w:val="00086495"/>
    <w:rsid w:val="000C3A0A"/>
    <w:rsid w:val="00107349"/>
    <w:rsid w:val="0012658D"/>
    <w:rsid w:val="00150121"/>
    <w:rsid w:val="00184E31"/>
    <w:rsid w:val="001900A1"/>
    <w:rsid w:val="001B185C"/>
    <w:rsid w:val="001F593E"/>
    <w:rsid w:val="002354A6"/>
    <w:rsid w:val="00240932"/>
    <w:rsid w:val="00295960"/>
    <w:rsid w:val="003747A9"/>
    <w:rsid w:val="00380C13"/>
    <w:rsid w:val="00477A5D"/>
    <w:rsid w:val="00483F06"/>
    <w:rsid w:val="00540CC2"/>
    <w:rsid w:val="005822C6"/>
    <w:rsid w:val="00584710"/>
    <w:rsid w:val="005A4435"/>
    <w:rsid w:val="006219F3"/>
    <w:rsid w:val="006E7078"/>
    <w:rsid w:val="00751E41"/>
    <w:rsid w:val="0081053F"/>
    <w:rsid w:val="00845623"/>
    <w:rsid w:val="0086105E"/>
    <w:rsid w:val="008711C4"/>
    <w:rsid w:val="00876487"/>
    <w:rsid w:val="008860BD"/>
    <w:rsid w:val="008B2F69"/>
    <w:rsid w:val="009427A0"/>
    <w:rsid w:val="0095405C"/>
    <w:rsid w:val="00956CC4"/>
    <w:rsid w:val="0098205F"/>
    <w:rsid w:val="0099092C"/>
    <w:rsid w:val="009A1908"/>
    <w:rsid w:val="009B6389"/>
    <w:rsid w:val="009E5080"/>
    <w:rsid w:val="00A9575F"/>
    <w:rsid w:val="00AA03D9"/>
    <w:rsid w:val="00AD0D93"/>
    <w:rsid w:val="00B21275"/>
    <w:rsid w:val="00B42AB3"/>
    <w:rsid w:val="00B5011A"/>
    <w:rsid w:val="00B619FD"/>
    <w:rsid w:val="00B92A7A"/>
    <w:rsid w:val="00B95812"/>
    <w:rsid w:val="00C123CB"/>
    <w:rsid w:val="00C20A86"/>
    <w:rsid w:val="00C23A23"/>
    <w:rsid w:val="00CE1261"/>
    <w:rsid w:val="00CE323F"/>
    <w:rsid w:val="00CF0345"/>
    <w:rsid w:val="00D01D93"/>
    <w:rsid w:val="00D07F8E"/>
    <w:rsid w:val="00D2356C"/>
    <w:rsid w:val="00D516F4"/>
    <w:rsid w:val="00DA7527"/>
    <w:rsid w:val="00DD1029"/>
    <w:rsid w:val="00E076E7"/>
    <w:rsid w:val="00E77F19"/>
    <w:rsid w:val="00E90106"/>
    <w:rsid w:val="00EE057F"/>
    <w:rsid w:val="00F55615"/>
    <w:rsid w:val="00FC7354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24B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23C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2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CB"/>
  </w:style>
  <w:style w:type="paragraph" w:styleId="Footer">
    <w:name w:val="footer"/>
    <w:basedOn w:val="Normal"/>
    <w:link w:val="FooterChar"/>
    <w:uiPriority w:val="99"/>
    <w:unhideWhenUsed/>
    <w:rsid w:val="00C12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CB"/>
  </w:style>
  <w:style w:type="table" w:styleId="TableGrid">
    <w:name w:val="Table Grid"/>
    <w:basedOn w:val="TableNormal"/>
    <w:uiPriority w:val="59"/>
    <w:rsid w:val="00DA7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105E"/>
  </w:style>
  <w:style w:type="character" w:styleId="CommentReference">
    <w:name w:val="annotation reference"/>
    <w:basedOn w:val="DefaultParagraphFont"/>
    <w:uiPriority w:val="99"/>
    <w:semiHidden/>
    <w:unhideWhenUsed/>
    <w:rsid w:val="00861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1" Type="http://schemas.openxmlformats.org/officeDocument/2006/relationships/header" Target="head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AEDDBF94D93419680A5DF59DDE5B6" ma:contentTypeVersion="59" ma:contentTypeDescription="Create a new document." ma:contentTypeScope="" ma:versionID="9b588fa75d48e8fe25c3ba641ae37c79">
  <xsd:schema xmlns:xsd="http://www.w3.org/2001/XMLSchema" xmlns:xs="http://www.w3.org/2001/XMLSchema" xmlns:p="http://schemas.microsoft.com/office/2006/metadata/properties" xmlns:ns1="http://schemas.microsoft.com/sharepoint/v3" xmlns:ns2="e259dad1-26f0-46cf-85a0-68d56cb30ccc" targetNamespace="http://schemas.microsoft.com/office/2006/metadata/properties" ma:root="true" ma:fieldsID="3945960539b55c9f1e8a1a806d6f9796" ns1:_="" ns2:_="">
    <xsd:import namespace="http://schemas.microsoft.com/sharepoint/v3"/>
    <xsd:import namespace="e259dad1-26f0-46cf-85a0-68d56cb30cc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inkText" minOccurs="0"/>
                <xsd:element ref="ns2:DocumentName" minOccurs="0"/>
                <xsd:element ref="ns2:Web_x0020_Category" minOccurs="0"/>
                <xsd:element ref="ns2:Link" minOccurs="0"/>
                <xsd:element ref="ns2:FileSize" minOccurs="0"/>
                <xsd:element ref="ns2:DocumentDescription" minOccurs="0"/>
                <xsd:element ref="ns2:Forms_Description" minOccurs="0"/>
                <xsd:element ref="ns2:DocNameDesc" minOccurs="0"/>
                <xsd:element ref="ns2:Revise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2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9dad1-26f0-46cf-85a0-68d56cb30ccc" elementFormDefault="qualified">
    <xsd:import namespace="http://schemas.microsoft.com/office/2006/documentManagement/types"/>
    <xsd:import namespace="http://schemas.microsoft.com/office/infopath/2007/PartnerControls"/>
    <xsd:element name="LinkText" ma:index="10" nillable="true" ma:displayName="LinkText" ma:internalName="LinkText">
      <xsd:simpleType>
        <xsd:restriction base="dms:Text">
          <xsd:maxLength value="255"/>
        </xsd:restriction>
      </xsd:simpleType>
    </xsd:element>
    <xsd:element name="DocumentName" ma:index="11" nillable="true" ma:displayName="Document" ma:internalName="DocumentName">
      <xsd:simpleType>
        <xsd:restriction base="dms:Text">
          <xsd:maxLength value="255"/>
        </xsd:restriction>
      </xsd:simpleType>
    </xsd:element>
    <xsd:element name="Web_x0020_Category" ma:index="12" nillable="true" ma:displayName="Web Category" ma:list="{173235c9-dc7f-4d76-bd2c-e2f1ed43b329}" ma:internalName="Web_x0020_Category" ma:showField="Title">
      <xsd:simpleType>
        <xsd:restriction base="dms:Lookup"/>
      </xsd:simpleType>
    </xsd:element>
    <xsd:element name="Link" ma:index="13" nillable="true" ma:displayName="Link" ma:internalName="Link">
      <xsd:simpleType>
        <xsd:restriction base="dms:Text">
          <xsd:maxLength value="255"/>
        </xsd:restriction>
      </xsd:simpleType>
    </xsd:element>
    <xsd:element name="FileSize" ma:index="14" nillable="true" ma:displayName="FileSize" ma:internalName="FileSize">
      <xsd:simpleType>
        <xsd:restriction base="dms:Text">
          <xsd:maxLength value="255"/>
        </xsd:restriction>
      </xsd:simpleType>
    </xsd:element>
    <xsd:element name="DocumentDescription" ma:index="15" nillable="true" ma:displayName="Description" ma:internalName="DocumentDescription">
      <xsd:simpleType>
        <xsd:restriction base="dms:Text">
          <xsd:maxLength value="255"/>
        </xsd:restriction>
      </xsd:simpleType>
    </xsd:element>
    <xsd:element name="Forms_Description" ma:index="17" nillable="true" ma:displayName="Forms_Description" ma:internalName="Forms_Description">
      <xsd:simpleType>
        <xsd:restriction base="dms:Text">
          <xsd:maxLength value="255"/>
        </xsd:restriction>
      </xsd:simpleType>
    </xsd:element>
    <xsd:element name="DocNameDesc" ma:index="18" nillable="true" ma:displayName="DocNameDesc" ma:internalName="DocNameDes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e" ma:index="19" nillable="true" ma:displayName="Revise" ma:internalName="Revi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orms_Description xmlns="971ecb86-dbcb-4cad-aa0a-8e3edd121c88">Application for Installment Payment of Property Taxes, R 04/16</Forms_Description>
    <DocumentName xmlns="971ecb86-dbcb-4cad-aa0a-8e3edd121c88">DR-534</DocumentName>
    <Web_x0020_Category xmlns="971ecb86-dbcb-4cad-aa0a-8e3edd121c88">3</Web_x0020_Category>
    <DocumentDescription xmlns="971ecb86-dbcb-4cad-aa0a-8e3edd121c88">Application for Installment Payment of Property Taxes</DocumentDescription>
    <Language_x0020_Review_x0020_Date xmlns="971ecb86-dbcb-4cad-aa0a-8e3edd121c88" xsi:nil="true"/>
    <Review_x0020_Frequency_x0020_Period xmlns="971ecb86-dbcb-4cad-aa0a-8e3edd121c88">Annually</Review_x0020_Frequency_x0020_Period>
    <Is_x0020_this_x0020_Legally_x0020_required_x003f_ xmlns="971ecb86-dbcb-4cad-aa0a-8e3edd121c88">No</Is_x0020_this_x0020_Legally_x0020_required_x003f_>
    <Notes0 xmlns="971ecb86-dbcb-4cad-aa0a-8e3edd121c88" xsi:nil="true"/>
    <Date_x0020_last_x0020_reviewed xmlns="971ecb86-dbcb-4cad-aa0a-8e3edd121c88" xsi:nil="true"/>
    <Review_x0020_Frequency_x0020_by_x0020_Month xmlns="971ecb86-dbcb-4cad-aa0a-8e3edd121c88">
      <Value>August</Value>
    </Review_x0020_Frequency_x0020_by_x0020_Month>
    <Legal_x0020_Review_x0020_Date xmlns="971ecb86-dbcb-4cad-aa0a-8e3edd121c88" xsi:nil="true"/>
    <Automated_x0020_Content xmlns="971ecb86-dbcb-4cad-aa0a-8e3edd121c88">No</Automated_x0020_Content>
    <statutesRulesPolicies xmlns="971ecb86-dbcb-4cad-aa0a-8e3edd121c88"/>
    <Historical xmlns="971ecb86-dbcb-4cad-aa0a-8e3edd121c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Delete"/>
</PolicyDirtyBa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CCF48F7F21843AAD247617866AB0F" ma:contentTypeVersion="26" ma:contentTypeDescription="Create a new document." ma:contentTypeScope="" ma:versionID="035bff02668bf00af84ba8f60763016b">
  <xsd:schema xmlns:xsd="http://www.w3.org/2001/XMLSchema" xmlns:xs="http://www.w3.org/2001/XMLSchema" xmlns:p="http://schemas.microsoft.com/office/2006/metadata/properties" xmlns:ns1="http://schemas.microsoft.com/sharepoint/v3" xmlns:ns2="971ecb86-dbcb-4cad-aa0a-8e3edd121c88" targetNamespace="http://schemas.microsoft.com/office/2006/metadata/properties" ma:root="true" ma:fieldsID="4eb80cc09e6d4e7765fe98acf63822e8" ns1:_="" ns2:_="">
    <xsd:import namespace="http://schemas.microsoft.com/sharepoint/v3"/>
    <xsd:import namespace="971ecb86-dbcb-4cad-aa0a-8e3edd121c88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Web_x0020_Category" minOccurs="0"/>
                <xsd:element ref="ns2:DocumentDescription" minOccurs="0"/>
                <xsd:element ref="ns2:Forms_Description" minOccurs="0"/>
                <xsd:element ref="ns2:Review_x0020_Frequency_x0020_Period" minOccurs="0"/>
                <xsd:element ref="ns2:Review_x0020_Frequency_x0020_by_x0020_Month" minOccurs="0"/>
                <xsd:element ref="ns2:Legal_x0020_Review_x0020_Date" minOccurs="0"/>
                <xsd:element ref="ns2:Language_x0020_Review_x0020_Date" minOccurs="0"/>
                <xsd:element ref="ns2:Date_x0020_last_x0020_reviewed" minOccurs="0"/>
                <xsd:element ref="ns2:Is_x0020_this_x0020_Legally_x0020_required_x003f_" minOccurs="0"/>
                <xsd:element ref="ns2:Notes0" minOccurs="0"/>
                <xsd:element ref="ns2:Automated_x0020_Content" minOccurs="0"/>
                <xsd:element ref="ns2:statutesRulesPolicies" minOccurs="0"/>
                <xsd:element ref="ns2:Historica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cb86-dbcb-4cad-aa0a-8e3edd121c88" elementFormDefault="qualified">
    <xsd:import namespace="http://schemas.microsoft.com/office/2006/documentManagement/types"/>
    <xsd:import namespace="http://schemas.microsoft.com/office/infopath/2007/PartnerControls"/>
    <xsd:element name="DocumentName" ma:index="2" nillable="true" ma:displayName="Document" ma:description="This is the formatted name of the document and MUST be filled out for all documents." ma:internalName="DocumentName" ma:readOnly="false">
      <xsd:simpleType>
        <xsd:restriction base="dms:Text">
          <xsd:maxLength value="255"/>
        </xsd:restriction>
      </xsd:simpleType>
    </xsd:element>
    <xsd:element name="Web_x0020_Category" ma:index="3" nillable="true" ma:displayName="Web Category" ma:list="{68a30688-8426-42e5-bc98-ed9a40a81362}" ma:internalName="Web_x0020_Category" ma:readOnly="false" ma:showField="Title">
      <xsd:simpleType>
        <xsd:restriction base="dms:Lookup"/>
      </xsd:simpleType>
    </xsd:element>
    <xsd:element name="DocumentDescription" ma:index="4" nillable="true" ma:displayName="Description" ma:description="If this document is meant to appear on the forms page you MUST fill in the &quot;Forms Description&quot; field as well as this one." ma:internalName="DocumentDescription" ma:readOnly="false">
      <xsd:simpleType>
        <xsd:restriction base="dms:Text">
          <xsd:maxLength value="255"/>
        </xsd:restriction>
      </xsd:simpleType>
    </xsd:element>
    <xsd:element name="Forms_Description" ma:index="5" nillable="true" ma:displayName="Forms_Description" ma:internalName="Forms_Description" ma:readOnly="false">
      <xsd:simpleType>
        <xsd:restriction base="dms:Text">
          <xsd:maxLength value="255"/>
        </xsd:restriction>
      </xsd:simpleType>
    </xsd:element>
    <xsd:element name="Review_x0020_Frequency_x0020_Period" ma:index="6" nillable="true" ma:displayName="Review Frequency Period" ma:default="Annually" ma:description="How often should this content be reviewed by the Content Owner?" ma:format="Dropdown" ma:internalName="Review_x0020_Frequency_x0020_Period" ma:readOnly="false">
      <xsd:simpleType>
        <xsd:restriction base="dms:Choice">
          <xsd:enumeration value="Monthly"/>
          <xsd:enumeration value="Quarterly"/>
          <xsd:enumeration value="Semi-Annually"/>
          <xsd:enumeration value="Annually"/>
          <xsd:enumeration value="None"/>
        </xsd:restriction>
      </xsd:simpleType>
    </xsd:element>
    <xsd:element name="Review_x0020_Frequency_x0020_by_x0020_Month" ma:index="7" nillable="true" ma:displayName="Review Frequency by Month" ma:internalName="Review_x0020_Frequency_x0020_by_x0020_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Legal_x0020_Review_x0020_Date" ma:index="8" nillable="true" ma:displayName="Legal Review Date" ma:format="DateOnly" ma:internalName="Legal_x0020_Review_x0020_Date" ma:readOnly="false">
      <xsd:simpleType>
        <xsd:restriction base="dms:DateTime"/>
      </xsd:simpleType>
    </xsd:element>
    <xsd:element name="Language_x0020_Review_x0020_Date" ma:index="9" nillable="true" ma:displayName="Language Review Date" ma:description="Date of last Language Review" ma:format="DateOnly" ma:internalName="Language_x0020_Review_x0020_Date" ma:readOnly="false">
      <xsd:simpleType>
        <xsd:restriction base="dms:DateTime"/>
      </xsd:simpleType>
    </xsd:element>
    <xsd:element name="Date_x0020_last_x0020_reviewed" ma:index="10" nillable="true" ma:displayName="Date last reviewed" ma:description="The date the document was last reviewed by content owner." ma:format="DateOnly" ma:internalName="Date_x0020_last_x0020_reviewed" ma:readOnly="false">
      <xsd:simpleType>
        <xsd:restriction base="dms:DateTime"/>
      </xsd:simpleType>
    </xsd:element>
    <xsd:element name="Is_x0020_this_x0020_Legally_x0020_required_x003f_" ma:index="11" nillable="true" ma:displayName="Is this Legally required?" ma:default="No" ma:format="Dropdown" ma:internalName="Is_x0020_this_x0020_Legally_x0020_required_x003f_" ma:readOnly="false">
      <xsd:simpleType>
        <xsd:restriction base="dms:Choice">
          <xsd:enumeration value="Yes"/>
          <xsd:enumeration value="No"/>
        </xsd:restriction>
      </xsd:simpleType>
    </xsd:element>
    <xsd:element name="Notes0" ma:index="12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Automated_x0020_Content" ma:index="13" nillable="true" ma:displayName="Automated Content" ma:default="No" ma:format="Dropdown" ma:internalName="Automated_x0020_Content" ma:readOnly="false">
      <xsd:simpleType>
        <xsd:restriction base="dms:Choice">
          <xsd:enumeration value="Yes"/>
          <xsd:enumeration value="No"/>
        </xsd:restriction>
      </xsd:simpleType>
    </xsd:element>
    <xsd:element name="statutesRulesPolicies" ma:index="14" nillable="true" ma:displayName="statutesRulesPolicies" ma:description="This column contains the statutes, rules, or policy that governs" ma:list="{17a373b7-8334-4f0f-90d4-3ea48205243f}" ma:internalName="statutesRulesPolici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" ma:index="15" nillable="true" ma:displayName="Historical" ma:default="No" ma:description="If this is checked as yes, it doesn't need to be reviewed annually." ma:format="Dropdown" ma:internalName="Historical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1E2122-B56E-48B8-8B2E-68D30F51AF86}"/>
</file>

<file path=customXml/itemProps2.xml><?xml version="1.0" encoding="utf-8"?>
<ds:datastoreItem xmlns:ds="http://schemas.openxmlformats.org/officeDocument/2006/customXml" ds:itemID="{867F414E-61D6-4BA4-8281-2CCCCEDEBC11}"/>
</file>

<file path=customXml/itemProps3.xml><?xml version="1.0" encoding="utf-8"?>
<ds:datastoreItem xmlns:ds="http://schemas.openxmlformats.org/officeDocument/2006/customXml" ds:itemID="{1E325084-69EE-4397-A857-49E799EA48A5}"/>
</file>

<file path=customXml/itemProps4.xml><?xml version="1.0" encoding="utf-8"?>
<ds:datastoreItem xmlns:ds="http://schemas.openxmlformats.org/officeDocument/2006/customXml" ds:itemID="{68D9B984-EC7A-4908-A3ED-A2C5A5DF07EF}"/>
</file>

<file path=customXml/itemProps5.xml><?xml version="1.0" encoding="utf-8"?>
<ds:datastoreItem xmlns:ds="http://schemas.openxmlformats.org/officeDocument/2006/customXml" ds:itemID="{5BFD9E48-E64E-4F03-86E0-DB5A3333F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Installment Payment of Property Taxes</vt:lpstr>
    </vt:vector>
  </TitlesOfParts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Installment Payment of Property Taxes</dc:title>
  <dc:creator/>
  <cp:lastModifiedBy/>
  <cp:revision>1</cp:revision>
  <dcterms:created xsi:type="dcterms:W3CDTF">2016-04-06T20:06:00Z</dcterms:created>
  <dcterms:modified xsi:type="dcterms:W3CDTF">2016-04-06T20:06:00Z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f607681b-728c-43eb-bebe-5517fa6c52ad,6;9aea79e0-56b5-45a2-bf33-17961c5a2ac6,6;9aea79e0-56b5-45a2-bf33-17961c5a2ac6,6;9aea79e0-56b5-45a2-bf33-17961c5a2ac6,6;9aea79e0-56b5-45a2-bf33-17961c5a2ac6,8;9aea79e0-56b5-45a2-bf33-17961c5a2ac6,10;9aea79e0-56b5-45a2-bf33-17961c5a2ac6,13;9aea79e0-56b5-45a2-bf33-17961c5a2ac6,15;9aea79e0-56b5-45a2-bf33-17961c5a2ac6,17;8b3bde2e-adad-44dc-85e8-d9f80a6262de,20;b3f41b5b-4fbe-452f-a5e3-5c40b0549b64,22;</vt:lpwstr>
  </property>
  <property fmtid="{D5CDD505-2E9C-101B-9397-08002B2CF9AE}" pid="3" name="ContentTypeId">
    <vt:lpwstr>0x010100FE8CCF48F7F21843AAD247617866AB0F</vt:lpwstr>
  </property>
  <property fmtid="{D5CDD505-2E9C-101B-9397-08002B2CF9AE}" pid="4" name="URL">
    <vt:lpwstr>, </vt:lpwstr>
  </property>
  <property fmtid="{D5CDD505-2E9C-101B-9397-08002B2CF9AE}" pid="5" name="_dlc_policyId">
    <vt:lpwstr>0x0101003EBAEDDBF94D93419680A5DF59DDE5B6|-952907473</vt:lpwstr>
  </property>
  <property fmtid="{D5CDD505-2E9C-101B-9397-08002B2CF9AE}" pid="6" name="ItemRetentionFormula">
    <vt:lpwstr/>
  </property>
  <property fmtid="{D5CDD505-2E9C-101B-9397-08002B2CF9AE}" pid="7" name="_dlc_LastRun">
    <vt:lpwstr>11/19/2016 23:07:41</vt:lpwstr>
  </property>
  <property fmtid="{D5CDD505-2E9C-101B-9397-08002B2CF9AE}" pid="8" name="_dlc_ItemStageId">
    <vt:lpwstr>1</vt:lpwstr>
  </property>
  <property fmtid="{D5CDD505-2E9C-101B-9397-08002B2CF9AE}" pid="9" name="DocNameDesc">
    <vt:lpwstr>, </vt:lpwstr>
  </property>
  <property fmtid="{D5CDD505-2E9C-101B-9397-08002B2CF9AE}" pid="10" name="Fixed">
    <vt:bool>true</vt:bool>
  </property>
  <property fmtid="{D5CDD505-2E9C-101B-9397-08002B2CF9AE}" pid="11" name="Revise">
    <vt:lpwstr>https://dorspdevint.fdor.dor.state.fl.us/property/_layouts/15/wrkstat.aspx?List=e259dad1-26f0-46cf-85a0-68d56cb30ccc&amp;WorkflowInstanceName=2447927a-acfb-4508-84bf-136f826c6192, Stage 1</vt:lpwstr>
  </property>
  <property fmtid="{D5CDD505-2E9C-101B-9397-08002B2CF9AE}" pid="12" name="Order">
    <vt:r8>22500</vt:r8>
  </property>
  <property fmtid="{D5CDD505-2E9C-101B-9397-08002B2CF9AE}" pid="13" name="Link">
    <vt:lpwstr>/property/Documents/dr534.docx</vt:lpwstr>
  </property>
  <property fmtid="{D5CDD505-2E9C-101B-9397-08002B2CF9AE}" pid="14" name="LinkText">
    <vt:lpwstr>docx</vt:lpwstr>
  </property>
  <property fmtid="{D5CDD505-2E9C-101B-9397-08002B2CF9AE}" pid="15" name="FileSize">
    <vt:lpwstr>69923</vt:lpwstr>
  </property>
</Properties>
</file>